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884" w:rsidRDefault="00377884" w:rsidP="00AE4BE8">
      <w:pPr>
        <w:rPr>
          <w:b/>
          <w:bCs/>
        </w:rPr>
      </w:pPr>
    </w:p>
    <w:p w:rsidR="00336F74" w:rsidRPr="00F623C8" w:rsidRDefault="00336F74" w:rsidP="00AE4BE8">
      <w:pPr>
        <w:rPr>
          <w:b/>
          <w:bCs/>
        </w:rPr>
      </w:pPr>
      <w:r w:rsidRPr="00F623C8">
        <w:rPr>
          <w:b/>
          <w:bCs/>
        </w:rPr>
        <w:t xml:space="preserve">COURSE SLO ASSESSMENT REPORT, </w:t>
      </w:r>
      <w:r w:rsidR="00F623C8" w:rsidRPr="00F623C8">
        <w:rPr>
          <w:b/>
          <w:bCs/>
        </w:rPr>
        <w:t>SAC</w:t>
      </w:r>
    </w:p>
    <w:p w:rsidR="00F623C8" w:rsidRPr="00B1737D" w:rsidRDefault="00336F74" w:rsidP="00AE4BE8">
      <w:r w:rsidRPr="00860FE1">
        <w:rPr>
          <w:b/>
        </w:rPr>
        <w:t>Department:</w:t>
      </w:r>
      <w:r w:rsidR="00B1737D">
        <w:t xml:space="preserve"> </w:t>
      </w:r>
      <w:r w:rsidR="00383DDE">
        <w:t>Earth Science</w:t>
      </w:r>
      <w:r w:rsidR="00167D63">
        <w:t>/Geology</w:t>
      </w:r>
    </w:p>
    <w:p w:rsidR="00F623C8" w:rsidRPr="00B1737D" w:rsidRDefault="00F623C8" w:rsidP="00AE4BE8">
      <w:r w:rsidRPr="00860FE1">
        <w:rPr>
          <w:b/>
        </w:rPr>
        <w:t>Course:</w:t>
      </w:r>
      <w:r w:rsidR="00B1737D">
        <w:t xml:space="preserve"> </w:t>
      </w:r>
      <w:r w:rsidR="00782676">
        <w:t>GEOL101</w:t>
      </w:r>
    </w:p>
    <w:p w:rsidR="00336F74" w:rsidRPr="00B1737D" w:rsidRDefault="00F623C8" w:rsidP="00AE4BE8">
      <w:pPr>
        <w:rPr>
          <w:iCs/>
        </w:rPr>
      </w:pPr>
      <w:r w:rsidRPr="00860FE1">
        <w:rPr>
          <w:b/>
          <w:iCs/>
        </w:rPr>
        <w:t>Faculty Member:</w:t>
      </w:r>
      <w:r w:rsidR="00B1737D">
        <w:rPr>
          <w:iCs/>
        </w:rPr>
        <w:t xml:space="preserve"> </w:t>
      </w:r>
      <w:r w:rsidR="00383DDE">
        <w:rPr>
          <w:iCs/>
        </w:rPr>
        <w:t>Coyne</w:t>
      </w:r>
      <w:r w:rsidR="00782676">
        <w:rPr>
          <w:iCs/>
        </w:rPr>
        <w:t>, Hughes</w:t>
      </w:r>
    </w:p>
    <w:p w:rsidR="00336F74" w:rsidRDefault="00336F74" w:rsidP="0038752E">
      <w:pPr>
        <w:jc w:val="center"/>
      </w:pPr>
    </w:p>
    <w:tbl>
      <w:tblPr>
        <w:tblW w:w="15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555"/>
        <w:gridCol w:w="1080"/>
        <w:gridCol w:w="2160"/>
        <w:gridCol w:w="2520"/>
        <w:gridCol w:w="2160"/>
        <w:gridCol w:w="1530"/>
        <w:gridCol w:w="2520"/>
        <w:gridCol w:w="1620"/>
      </w:tblGrid>
      <w:tr w:rsidR="00BB141F" w:rsidRPr="0038752E" w:rsidTr="00C51817">
        <w:trPr>
          <w:trHeight w:val="602"/>
        </w:trPr>
        <w:tc>
          <w:tcPr>
            <w:tcW w:w="9475" w:type="dxa"/>
            <w:gridSpan w:val="5"/>
          </w:tcPr>
          <w:p w:rsidR="00BB141F" w:rsidRPr="00936547" w:rsidRDefault="00BB141F" w:rsidP="00377884">
            <w:pPr>
              <w:ind w:right="6"/>
            </w:pPr>
            <w:r>
              <w:rPr>
                <w:b/>
              </w:rPr>
              <w:t>Semester/Year:</w:t>
            </w:r>
            <w:r w:rsidR="00936547">
              <w:t xml:space="preserve"> </w:t>
            </w:r>
            <w:r w:rsidR="00010749">
              <w:t xml:space="preserve"> </w:t>
            </w:r>
            <w:r w:rsidR="00186F71">
              <w:t>Fall 2015</w:t>
            </w:r>
          </w:p>
        </w:tc>
        <w:tc>
          <w:tcPr>
            <w:tcW w:w="5670" w:type="dxa"/>
            <w:gridSpan w:val="3"/>
            <w:tcBorders>
              <w:bottom w:val="single" w:sz="4" w:space="0" w:color="auto"/>
            </w:tcBorders>
          </w:tcPr>
          <w:p w:rsidR="00BB141F" w:rsidRPr="00936547" w:rsidRDefault="00BB141F" w:rsidP="00BB141F">
            <w:pPr>
              <w:ind w:right="6"/>
            </w:pPr>
            <w:r>
              <w:rPr>
                <w:b/>
              </w:rPr>
              <w:t>Semester/Year:</w:t>
            </w:r>
            <w:r w:rsidR="00936547">
              <w:t xml:space="preserve"> </w:t>
            </w:r>
            <w:r w:rsidR="00186F71">
              <w:t>Spring 2016</w:t>
            </w:r>
          </w:p>
        </w:tc>
      </w:tr>
      <w:tr w:rsidR="00E43CA1" w:rsidRPr="0038752E" w:rsidTr="00C51817">
        <w:trPr>
          <w:trHeight w:val="1165"/>
        </w:trPr>
        <w:tc>
          <w:tcPr>
            <w:tcW w:w="1555" w:type="dxa"/>
          </w:tcPr>
          <w:p w:rsidR="00F623C8" w:rsidRPr="00F623C8" w:rsidRDefault="00F623C8" w:rsidP="00F623C8">
            <w:pPr>
              <w:jc w:val="center"/>
              <w:rPr>
                <w:b/>
              </w:rPr>
            </w:pPr>
          </w:p>
          <w:p w:rsidR="00F623C8" w:rsidRPr="00F623C8" w:rsidRDefault="00F623C8" w:rsidP="00F623C8">
            <w:pPr>
              <w:jc w:val="center"/>
              <w:rPr>
                <w:b/>
              </w:rPr>
            </w:pPr>
            <w:r w:rsidRPr="00F623C8">
              <w:rPr>
                <w:b/>
              </w:rPr>
              <w:t>Institutional SLO</w:t>
            </w:r>
          </w:p>
          <w:p w:rsidR="00F623C8" w:rsidRPr="00F623C8" w:rsidRDefault="00F623C8" w:rsidP="00F623C8">
            <w:pPr>
              <w:jc w:val="center"/>
              <w:rPr>
                <w:b/>
              </w:rPr>
            </w:pPr>
          </w:p>
        </w:tc>
        <w:tc>
          <w:tcPr>
            <w:tcW w:w="1080" w:type="dxa"/>
          </w:tcPr>
          <w:p w:rsidR="00F623C8" w:rsidRPr="00F623C8" w:rsidRDefault="00F623C8" w:rsidP="00F623C8">
            <w:pPr>
              <w:ind w:right="-29"/>
              <w:jc w:val="center"/>
              <w:rPr>
                <w:b/>
              </w:rPr>
            </w:pPr>
          </w:p>
          <w:p w:rsidR="00F623C8" w:rsidRPr="00F623C8" w:rsidRDefault="00F623C8" w:rsidP="00F623C8">
            <w:pPr>
              <w:ind w:right="-29"/>
              <w:jc w:val="center"/>
              <w:rPr>
                <w:b/>
              </w:rPr>
            </w:pPr>
            <w:r w:rsidRPr="00F623C8">
              <w:rPr>
                <w:b/>
              </w:rPr>
              <w:t>Course SLO</w:t>
            </w:r>
          </w:p>
        </w:tc>
        <w:tc>
          <w:tcPr>
            <w:tcW w:w="2160" w:type="dxa"/>
            <w:tcBorders>
              <w:bottom w:val="single" w:sz="4" w:space="0" w:color="auto"/>
            </w:tcBorders>
          </w:tcPr>
          <w:p w:rsidR="00F623C8" w:rsidRPr="00F623C8" w:rsidRDefault="00F623C8" w:rsidP="00F623C8">
            <w:pPr>
              <w:ind w:right="6"/>
              <w:jc w:val="center"/>
              <w:rPr>
                <w:b/>
              </w:rPr>
            </w:pPr>
          </w:p>
          <w:p w:rsidR="00F623C8" w:rsidRPr="00F623C8" w:rsidRDefault="00F623C8" w:rsidP="00F623C8">
            <w:pPr>
              <w:ind w:right="6"/>
              <w:jc w:val="center"/>
              <w:rPr>
                <w:b/>
              </w:rPr>
            </w:pPr>
            <w:r w:rsidRPr="00F623C8">
              <w:rPr>
                <w:b/>
              </w:rPr>
              <w:t>Method of Assessment</w:t>
            </w:r>
          </w:p>
          <w:p w:rsidR="00F623C8" w:rsidRPr="00F623C8" w:rsidRDefault="00F623C8" w:rsidP="00F623C8">
            <w:pPr>
              <w:ind w:right="6"/>
              <w:jc w:val="center"/>
              <w:rPr>
                <w:b/>
              </w:rPr>
            </w:pPr>
          </w:p>
        </w:tc>
        <w:tc>
          <w:tcPr>
            <w:tcW w:w="2520" w:type="dxa"/>
            <w:tcBorders>
              <w:bottom w:val="single" w:sz="4" w:space="0" w:color="auto"/>
            </w:tcBorders>
          </w:tcPr>
          <w:p w:rsidR="00F623C8" w:rsidRPr="00F623C8" w:rsidRDefault="00F623C8" w:rsidP="00F623C8">
            <w:pPr>
              <w:ind w:right="6"/>
              <w:jc w:val="center"/>
              <w:rPr>
                <w:b/>
              </w:rPr>
            </w:pPr>
          </w:p>
          <w:p w:rsidR="00F623C8" w:rsidRPr="00F623C8" w:rsidRDefault="00F623C8" w:rsidP="00F623C8">
            <w:pPr>
              <w:ind w:right="6"/>
              <w:jc w:val="center"/>
              <w:rPr>
                <w:b/>
              </w:rPr>
            </w:pPr>
            <w:r w:rsidRPr="00F623C8">
              <w:rPr>
                <w:b/>
              </w:rPr>
              <w:t>Outcomes</w:t>
            </w:r>
          </w:p>
        </w:tc>
        <w:tc>
          <w:tcPr>
            <w:tcW w:w="2160" w:type="dxa"/>
            <w:tcBorders>
              <w:bottom w:val="single" w:sz="4" w:space="0" w:color="auto"/>
            </w:tcBorders>
          </w:tcPr>
          <w:p w:rsidR="00F623C8" w:rsidRPr="00F623C8" w:rsidRDefault="00F623C8" w:rsidP="00F623C8">
            <w:pPr>
              <w:ind w:right="6"/>
              <w:jc w:val="center"/>
              <w:rPr>
                <w:b/>
              </w:rPr>
            </w:pPr>
          </w:p>
          <w:p w:rsidR="00F623C8" w:rsidRPr="00F623C8" w:rsidRDefault="00F623C8" w:rsidP="00F623C8">
            <w:pPr>
              <w:ind w:right="6"/>
              <w:jc w:val="center"/>
              <w:rPr>
                <w:b/>
              </w:rPr>
            </w:pPr>
            <w:r w:rsidRPr="00F623C8">
              <w:rPr>
                <w:b/>
              </w:rPr>
              <w:t>Plan for Implementation</w:t>
            </w:r>
          </w:p>
        </w:tc>
        <w:tc>
          <w:tcPr>
            <w:tcW w:w="1530" w:type="dxa"/>
            <w:tcBorders>
              <w:bottom w:val="single" w:sz="4" w:space="0" w:color="auto"/>
            </w:tcBorders>
          </w:tcPr>
          <w:p w:rsidR="00F623C8" w:rsidRPr="003C356A" w:rsidRDefault="00F623C8" w:rsidP="00F623C8">
            <w:pPr>
              <w:ind w:right="6"/>
              <w:jc w:val="center"/>
              <w:rPr>
                <w:b/>
                <w:sz w:val="22"/>
                <w:szCs w:val="22"/>
              </w:rPr>
            </w:pPr>
          </w:p>
          <w:p w:rsidR="00F623C8" w:rsidRPr="003C356A" w:rsidRDefault="00F623C8" w:rsidP="00F623C8">
            <w:pPr>
              <w:ind w:right="6"/>
              <w:jc w:val="center"/>
              <w:rPr>
                <w:b/>
                <w:sz w:val="22"/>
                <w:szCs w:val="22"/>
              </w:rPr>
            </w:pPr>
            <w:r w:rsidRPr="003C356A">
              <w:rPr>
                <w:b/>
                <w:sz w:val="22"/>
                <w:szCs w:val="22"/>
              </w:rPr>
              <w:t>Reassessment</w:t>
            </w:r>
          </w:p>
        </w:tc>
        <w:tc>
          <w:tcPr>
            <w:tcW w:w="2520" w:type="dxa"/>
            <w:tcBorders>
              <w:bottom w:val="single" w:sz="4" w:space="0" w:color="auto"/>
            </w:tcBorders>
          </w:tcPr>
          <w:p w:rsidR="00F623C8" w:rsidRPr="003C356A" w:rsidRDefault="00F623C8" w:rsidP="00F623C8">
            <w:pPr>
              <w:ind w:right="6"/>
              <w:jc w:val="center"/>
              <w:rPr>
                <w:b/>
                <w:sz w:val="22"/>
                <w:szCs w:val="22"/>
              </w:rPr>
            </w:pPr>
          </w:p>
          <w:p w:rsidR="00F623C8" w:rsidRPr="003C356A" w:rsidRDefault="00F623C8" w:rsidP="00F623C8">
            <w:pPr>
              <w:ind w:right="6"/>
              <w:jc w:val="center"/>
              <w:rPr>
                <w:b/>
                <w:sz w:val="22"/>
                <w:szCs w:val="22"/>
              </w:rPr>
            </w:pPr>
            <w:r w:rsidRPr="003C356A">
              <w:rPr>
                <w:b/>
                <w:sz w:val="22"/>
                <w:szCs w:val="22"/>
              </w:rPr>
              <w:t>Outcome</w:t>
            </w:r>
          </w:p>
        </w:tc>
        <w:tc>
          <w:tcPr>
            <w:tcW w:w="1620" w:type="dxa"/>
            <w:tcBorders>
              <w:bottom w:val="single" w:sz="4" w:space="0" w:color="auto"/>
            </w:tcBorders>
          </w:tcPr>
          <w:p w:rsidR="00F623C8" w:rsidRDefault="00F623C8" w:rsidP="00F623C8">
            <w:pPr>
              <w:ind w:right="6"/>
              <w:jc w:val="center"/>
              <w:rPr>
                <w:b/>
              </w:rPr>
            </w:pPr>
          </w:p>
          <w:p w:rsidR="00860FE1" w:rsidRPr="00532BB0" w:rsidRDefault="00860FE1" w:rsidP="00F623C8">
            <w:pPr>
              <w:ind w:right="6"/>
              <w:jc w:val="center"/>
              <w:rPr>
                <w:b/>
                <w:sz w:val="18"/>
                <w:szCs w:val="18"/>
              </w:rPr>
            </w:pPr>
            <w:r w:rsidRPr="00532BB0">
              <w:rPr>
                <w:b/>
                <w:sz w:val="18"/>
                <w:szCs w:val="18"/>
              </w:rPr>
              <w:t>Plan for Implementation</w:t>
            </w:r>
          </w:p>
        </w:tc>
      </w:tr>
      <w:tr w:rsidR="00E43CA1" w:rsidRPr="0038752E" w:rsidTr="00C51817">
        <w:trPr>
          <w:trHeight w:val="5084"/>
        </w:trPr>
        <w:tc>
          <w:tcPr>
            <w:tcW w:w="1555" w:type="dxa"/>
          </w:tcPr>
          <w:p w:rsidR="00167D63" w:rsidRPr="00532BB0" w:rsidRDefault="00377884" w:rsidP="00377884">
            <w:pPr>
              <w:rPr>
                <w:rFonts w:ascii="Arial" w:hAnsi="Arial" w:cs="Arial"/>
                <w:sz w:val="20"/>
                <w:szCs w:val="20"/>
              </w:rPr>
            </w:pPr>
            <w:r w:rsidRPr="00532BB0">
              <w:rPr>
                <w:rFonts w:ascii="Arial" w:hAnsi="Arial" w:cs="Arial"/>
                <w:sz w:val="20"/>
                <w:szCs w:val="20"/>
              </w:rPr>
              <w:t>Civic Responsibility</w:t>
            </w:r>
            <w:r w:rsidR="00167D63" w:rsidRPr="00532BB0">
              <w:rPr>
                <w:rFonts w:ascii="Arial" w:hAnsi="Arial" w:cs="Arial"/>
                <w:sz w:val="20"/>
                <w:szCs w:val="20"/>
              </w:rPr>
              <w:t xml:space="preserve"> </w:t>
            </w:r>
          </w:p>
        </w:tc>
        <w:tc>
          <w:tcPr>
            <w:tcW w:w="1080" w:type="dxa"/>
          </w:tcPr>
          <w:p w:rsidR="00167D63" w:rsidRPr="00532BB0" w:rsidRDefault="00377884" w:rsidP="00192814">
            <w:pPr>
              <w:rPr>
                <w:rFonts w:ascii="Arial" w:hAnsi="Arial" w:cs="Arial"/>
                <w:sz w:val="20"/>
                <w:szCs w:val="20"/>
              </w:rPr>
            </w:pPr>
            <w:r w:rsidRPr="00532BB0">
              <w:rPr>
                <w:rFonts w:ascii="Arial" w:hAnsi="Arial" w:cs="Arial"/>
                <w:sz w:val="20"/>
                <w:szCs w:val="20"/>
              </w:rPr>
              <w:t>Assess and evaluate the impact of natural processes on the human environ</w:t>
            </w:r>
            <w:r w:rsidR="00532BB0">
              <w:rPr>
                <w:rFonts w:ascii="Arial" w:hAnsi="Arial" w:cs="Arial"/>
                <w:sz w:val="20"/>
                <w:szCs w:val="20"/>
              </w:rPr>
              <w:t>-</w:t>
            </w:r>
            <w:r w:rsidRPr="00532BB0">
              <w:rPr>
                <w:rFonts w:ascii="Arial" w:hAnsi="Arial" w:cs="Arial"/>
                <w:sz w:val="20"/>
                <w:szCs w:val="20"/>
              </w:rPr>
              <w:t>ment</w:t>
            </w:r>
          </w:p>
        </w:tc>
        <w:tc>
          <w:tcPr>
            <w:tcW w:w="2160" w:type="dxa"/>
            <w:tcBorders>
              <w:bottom w:val="single" w:sz="4" w:space="0" w:color="auto"/>
            </w:tcBorders>
          </w:tcPr>
          <w:p w:rsidR="00167D63" w:rsidRPr="00532BB0" w:rsidRDefault="00377884" w:rsidP="00D07678">
            <w:pPr>
              <w:rPr>
                <w:rFonts w:ascii="Arial" w:hAnsi="Arial" w:cs="Arial"/>
                <w:b/>
                <w:sz w:val="20"/>
                <w:szCs w:val="20"/>
              </w:rPr>
            </w:pPr>
            <w:r w:rsidRPr="00532BB0">
              <w:rPr>
                <w:rFonts w:ascii="Arial" w:hAnsi="Arial" w:cs="Arial"/>
                <w:sz w:val="20"/>
                <w:szCs w:val="20"/>
              </w:rPr>
              <w:t>F</w:t>
            </w:r>
            <w:r w:rsidR="00167D63" w:rsidRPr="00532BB0">
              <w:rPr>
                <w:rFonts w:ascii="Arial" w:hAnsi="Arial" w:cs="Arial"/>
                <w:sz w:val="20"/>
                <w:szCs w:val="20"/>
              </w:rPr>
              <w:t>ive multiple-choice questions relate</w:t>
            </w:r>
            <w:r w:rsidRPr="00532BB0">
              <w:rPr>
                <w:rFonts w:ascii="Arial" w:hAnsi="Arial" w:cs="Arial"/>
                <w:sz w:val="20"/>
                <w:szCs w:val="20"/>
              </w:rPr>
              <w:t>d</w:t>
            </w:r>
            <w:r w:rsidR="00167D63" w:rsidRPr="00532BB0">
              <w:rPr>
                <w:rFonts w:ascii="Arial" w:hAnsi="Arial" w:cs="Arial"/>
                <w:sz w:val="20"/>
                <w:szCs w:val="20"/>
              </w:rPr>
              <w:t xml:space="preserve"> to </w:t>
            </w:r>
            <w:r w:rsidRPr="00532BB0">
              <w:rPr>
                <w:rFonts w:ascii="Arial" w:hAnsi="Arial" w:cs="Arial"/>
                <w:sz w:val="20"/>
                <w:szCs w:val="20"/>
              </w:rPr>
              <w:t>natural processes/hazards that occur within southern California. Quiz will be</w:t>
            </w:r>
            <w:r w:rsidR="00167D63" w:rsidRPr="00532BB0">
              <w:rPr>
                <w:rFonts w:ascii="Arial" w:hAnsi="Arial" w:cs="Arial"/>
                <w:sz w:val="20"/>
                <w:szCs w:val="20"/>
              </w:rPr>
              <w:t xml:space="preserve"> given on first day and last day of classes</w:t>
            </w:r>
          </w:p>
          <w:p w:rsidR="00167D63" w:rsidRPr="00532BB0" w:rsidRDefault="00167D63" w:rsidP="0097043E">
            <w:pPr>
              <w:ind w:right="6"/>
              <w:rPr>
                <w:sz w:val="20"/>
                <w:szCs w:val="20"/>
              </w:rPr>
            </w:pPr>
            <w:r w:rsidRPr="00532BB0">
              <w:rPr>
                <w:rFonts w:ascii="Arial" w:hAnsi="Arial" w:cs="Arial"/>
                <w:sz w:val="20"/>
                <w:szCs w:val="20"/>
              </w:rPr>
              <w:t>(Pre and Post assessment quiz</w:t>
            </w:r>
            <w:r w:rsidRPr="00532BB0">
              <w:rPr>
                <w:sz w:val="20"/>
                <w:szCs w:val="20"/>
              </w:rPr>
              <w:t xml:space="preserve">) </w:t>
            </w:r>
          </w:p>
        </w:tc>
        <w:tc>
          <w:tcPr>
            <w:tcW w:w="2520" w:type="dxa"/>
            <w:tcBorders>
              <w:bottom w:val="single" w:sz="4" w:space="0" w:color="auto"/>
            </w:tcBorders>
          </w:tcPr>
          <w:p w:rsidR="00E43CA1" w:rsidRPr="00532BB0" w:rsidRDefault="00E43CA1" w:rsidP="00377884">
            <w:pPr>
              <w:ind w:right="6"/>
              <w:rPr>
                <w:rFonts w:ascii="Arial" w:hAnsi="Arial" w:cs="Arial"/>
                <w:sz w:val="20"/>
                <w:szCs w:val="20"/>
              </w:rPr>
            </w:pPr>
          </w:p>
          <w:tbl>
            <w:tblPr>
              <w:tblStyle w:val="TableGrid"/>
              <w:tblpPr w:leftFromText="180" w:rightFromText="180" w:vertAnchor="page" w:horzAnchor="margin" w:tblpY="141"/>
              <w:tblOverlap w:val="never"/>
              <w:tblW w:w="2335" w:type="dxa"/>
              <w:tblLayout w:type="fixed"/>
              <w:tblLook w:val="04A0" w:firstRow="1" w:lastRow="0" w:firstColumn="1" w:lastColumn="0" w:noHBand="0" w:noVBand="1"/>
            </w:tblPr>
            <w:tblGrid>
              <w:gridCol w:w="355"/>
              <w:gridCol w:w="540"/>
              <w:gridCol w:w="630"/>
              <w:gridCol w:w="810"/>
            </w:tblGrid>
            <w:tr w:rsidR="006A07EB" w:rsidRPr="00532BB0" w:rsidTr="00532BB0">
              <w:tc>
                <w:tcPr>
                  <w:tcW w:w="355" w:type="dxa"/>
                </w:tcPr>
                <w:p w:rsidR="006A07EB" w:rsidRPr="00532BB0" w:rsidRDefault="006A07EB" w:rsidP="006A07EB">
                  <w:pPr>
                    <w:ind w:right="6"/>
                    <w:rPr>
                      <w:rFonts w:ascii="Arial" w:hAnsi="Arial" w:cs="Arial"/>
                      <w:sz w:val="20"/>
                      <w:szCs w:val="20"/>
                    </w:rPr>
                  </w:pPr>
                </w:p>
              </w:tc>
              <w:tc>
                <w:tcPr>
                  <w:tcW w:w="540" w:type="dxa"/>
                </w:tcPr>
                <w:p w:rsidR="006A07EB" w:rsidRPr="00532BB0" w:rsidRDefault="006A07EB" w:rsidP="006A07EB">
                  <w:pPr>
                    <w:ind w:right="6"/>
                    <w:rPr>
                      <w:rFonts w:ascii="Arial" w:hAnsi="Arial" w:cs="Arial"/>
                      <w:sz w:val="20"/>
                      <w:szCs w:val="20"/>
                    </w:rPr>
                  </w:pPr>
                  <w:r w:rsidRPr="00532BB0">
                    <w:rPr>
                      <w:rFonts w:ascii="Arial" w:hAnsi="Arial" w:cs="Arial"/>
                      <w:sz w:val="20"/>
                      <w:szCs w:val="20"/>
                    </w:rPr>
                    <w:t>Pre</w:t>
                  </w:r>
                </w:p>
              </w:tc>
              <w:tc>
                <w:tcPr>
                  <w:tcW w:w="630" w:type="dxa"/>
                </w:tcPr>
                <w:p w:rsidR="006A07EB" w:rsidRPr="00532BB0" w:rsidRDefault="006A07EB" w:rsidP="006A07EB">
                  <w:pPr>
                    <w:ind w:right="6"/>
                    <w:rPr>
                      <w:rFonts w:ascii="Arial" w:hAnsi="Arial" w:cs="Arial"/>
                      <w:sz w:val="20"/>
                      <w:szCs w:val="20"/>
                    </w:rPr>
                  </w:pPr>
                  <w:r w:rsidRPr="00532BB0">
                    <w:rPr>
                      <w:rFonts w:ascii="Arial" w:hAnsi="Arial" w:cs="Arial"/>
                      <w:sz w:val="20"/>
                      <w:szCs w:val="20"/>
                    </w:rPr>
                    <w:t xml:space="preserve">Post </w:t>
                  </w:r>
                </w:p>
              </w:tc>
              <w:tc>
                <w:tcPr>
                  <w:tcW w:w="810" w:type="dxa"/>
                </w:tcPr>
                <w:p w:rsidR="006A07EB" w:rsidRPr="00532BB0" w:rsidRDefault="006A07EB" w:rsidP="006A07EB">
                  <w:pPr>
                    <w:ind w:right="6"/>
                    <w:rPr>
                      <w:rFonts w:ascii="Arial" w:hAnsi="Arial" w:cs="Arial"/>
                      <w:sz w:val="16"/>
                      <w:szCs w:val="16"/>
                    </w:rPr>
                  </w:pPr>
                  <w:r w:rsidRPr="00532BB0">
                    <w:rPr>
                      <w:rFonts w:ascii="Arial" w:hAnsi="Arial" w:cs="Arial"/>
                      <w:sz w:val="16"/>
                      <w:szCs w:val="16"/>
                    </w:rPr>
                    <w:t>% change</w:t>
                  </w:r>
                </w:p>
              </w:tc>
            </w:tr>
            <w:tr w:rsidR="006A07EB" w:rsidRPr="00532BB0" w:rsidTr="00532BB0">
              <w:tc>
                <w:tcPr>
                  <w:tcW w:w="355" w:type="dxa"/>
                </w:tcPr>
                <w:p w:rsidR="006A07EB" w:rsidRPr="00532BB0" w:rsidRDefault="006A07EB" w:rsidP="006A07EB">
                  <w:pPr>
                    <w:ind w:right="6"/>
                    <w:rPr>
                      <w:rFonts w:ascii="Arial" w:hAnsi="Arial" w:cs="Arial"/>
                      <w:sz w:val="20"/>
                      <w:szCs w:val="20"/>
                    </w:rPr>
                  </w:pPr>
                  <w:r w:rsidRPr="00532BB0">
                    <w:rPr>
                      <w:rFonts w:ascii="Arial" w:hAnsi="Arial" w:cs="Arial"/>
                      <w:sz w:val="20"/>
                      <w:szCs w:val="20"/>
                    </w:rPr>
                    <w:t>1</w:t>
                  </w:r>
                </w:p>
              </w:tc>
              <w:tc>
                <w:tcPr>
                  <w:tcW w:w="540" w:type="dxa"/>
                </w:tcPr>
                <w:p w:rsidR="006A07EB" w:rsidRPr="00532BB0" w:rsidRDefault="006A07EB" w:rsidP="006A07EB">
                  <w:pPr>
                    <w:ind w:right="6"/>
                    <w:rPr>
                      <w:rFonts w:ascii="Arial" w:hAnsi="Arial" w:cs="Arial"/>
                      <w:sz w:val="20"/>
                      <w:szCs w:val="20"/>
                    </w:rPr>
                  </w:pPr>
                  <w:r w:rsidRPr="00532BB0">
                    <w:rPr>
                      <w:rFonts w:ascii="Arial" w:hAnsi="Arial" w:cs="Arial"/>
                      <w:sz w:val="20"/>
                      <w:szCs w:val="20"/>
                    </w:rPr>
                    <w:t>38</w:t>
                  </w:r>
                </w:p>
              </w:tc>
              <w:tc>
                <w:tcPr>
                  <w:tcW w:w="630" w:type="dxa"/>
                </w:tcPr>
                <w:p w:rsidR="006A07EB" w:rsidRPr="00532BB0" w:rsidRDefault="006A07EB" w:rsidP="006A07EB">
                  <w:pPr>
                    <w:ind w:right="6"/>
                    <w:rPr>
                      <w:rFonts w:ascii="Arial" w:hAnsi="Arial" w:cs="Arial"/>
                      <w:sz w:val="20"/>
                      <w:szCs w:val="20"/>
                    </w:rPr>
                  </w:pPr>
                  <w:r w:rsidRPr="00532BB0">
                    <w:rPr>
                      <w:rFonts w:ascii="Arial" w:hAnsi="Arial" w:cs="Arial"/>
                      <w:sz w:val="20"/>
                      <w:szCs w:val="20"/>
                    </w:rPr>
                    <w:t>96</w:t>
                  </w:r>
                </w:p>
              </w:tc>
              <w:tc>
                <w:tcPr>
                  <w:tcW w:w="810" w:type="dxa"/>
                </w:tcPr>
                <w:p w:rsidR="006A07EB" w:rsidRPr="00532BB0" w:rsidRDefault="006A07EB" w:rsidP="006A07EB">
                  <w:pPr>
                    <w:ind w:right="6"/>
                    <w:rPr>
                      <w:rFonts w:ascii="Arial" w:hAnsi="Arial" w:cs="Arial"/>
                      <w:sz w:val="20"/>
                      <w:szCs w:val="20"/>
                    </w:rPr>
                  </w:pPr>
                  <w:r w:rsidRPr="00532BB0">
                    <w:rPr>
                      <w:rFonts w:ascii="Arial" w:hAnsi="Arial" w:cs="Arial"/>
                      <w:sz w:val="20"/>
                      <w:szCs w:val="20"/>
                    </w:rPr>
                    <w:t>58</w:t>
                  </w:r>
                </w:p>
              </w:tc>
            </w:tr>
            <w:tr w:rsidR="006A07EB" w:rsidRPr="00532BB0" w:rsidTr="00532BB0">
              <w:tc>
                <w:tcPr>
                  <w:tcW w:w="355" w:type="dxa"/>
                </w:tcPr>
                <w:p w:rsidR="006A07EB" w:rsidRPr="00532BB0" w:rsidRDefault="006A07EB" w:rsidP="006A07EB">
                  <w:pPr>
                    <w:ind w:right="6"/>
                    <w:rPr>
                      <w:rFonts w:ascii="Arial" w:hAnsi="Arial" w:cs="Arial"/>
                      <w:sz w:val="20"/>
                      <w:szCs w:val="20"/>
                    </w:rPr>
                  </w:pPr>
                  <w:r w:rsidRPr="00532BB0">
                    <w:rPr>
                      <w:rFonts w:ascii="Arial" w:hAnsi="Arial" w:cs="Arial"/>
                      <w:sz w:val="20"/>
                      <w:szCs w:val="20"/>
                    </w:rPr>
                    <w:t>2</w:t>
                  </w:r>
                </w:p>
              </w:tc>
              <w:tc>
                <w:tcPr>
                  <w:tcW w:w="540" w:type="dxa"/>
                </w:tcPr>
                <w:p w:rsidR="006A07EB" w:rsidRPr="00532BB0" w:rsidRDefault="006A07EB" w:rsidP="006A07EB">
                  <w:pPr>
                    <w:ind w:right="6"/>
                    <w:rPr>
                      <w:rFonts w:ascii="Arial" w:hAnsi="Arial" w:cs="Arial"/>
                      <w:sz w:val="20"/>
                      <w:szCs w:val="20"/>
                    </w:rPr>
                  </w:pPr>
                  <w:r w:rsidRPr="00532BB0">
                    <w:rPr>
                      <w:rFonts w:ascii="Arial" w:hAnsi="Arial" w:cs="Arial"/>
                      <w:sz w:val="20"/>
                      <w:szCs w:val="20"/>
                    </w:rPr>
                    <w:t>18</w:t>
                  </w:r>
                </w:p>
              </w:tc>
              <w:tc>
                <w:tcPr>
                  <w:tcW w:w="630" w:type="dxa"/>
                </w:tcPr>
                <w:p w:rsidR="006A07EB" w:rsidRPr="00532BB0" w:rsidRDefault="006A07EB" w:rsidP="006A07EB">
                  <w:pPr>
                    <w:ind w:right="6"/>
                    <w:rPr>
                      <w:rFonts w:ascii="Arial" w:hAnsi="Arial" w:cs="Arial"/>
                      <w:sz w:val="20"/>
                      <w:szCs w:val="20"/>
                    </w:rPr>
                  </w:pPr>
                  <w:r w:rsidRPr="00532BB0">
                    <w:rPr>
                      <w:rFonts w:ascii="Arial" w:hAnsi="Arial" w:cs="Arial"/>
                      <w:sz w:val="20"/>
                      <w:szCs w:val="20"/>
                    </w:rPr>
                    <w:t>88</w:t>
                  </w:r>
                </w:p>
              </w:tc>
              <w:tc>
                <w:tcPr>
                  <w:tcW w:w="810" w:type="dxa"/>
                </w:tcPr>
                <w:p w:rsidR="006A07EB" w:rsidRPr="00532BB0" w:rsidRDefault="006A07EB" w:rsidP="006A07EB">
                  <w:pPr>
                    <w:ind w:right="6"/>
                    <w:rPr>
                      <w:rFonts w:ascii="Arial" w:hAnsi="Arial" w:cs="Arial"/>
                      <w:sz w:val="20"/>
                      <w:szCs w:val="20"/>
                    </w:rPr>
                  </w:pPr>
                  <w:r w:rsidRPr="00532BB0">
                    <w:rPr>
                      <w:rFonts w:ascii="Arial" w:hAnsi="Arial" w:cs="Arial"/>
                      <w:sz w:val="20"/>
                      <w:szCs w:val="20"/>
                    </w:rPr>
                    <w:t>70</w:t>
                  </w:r>
                </w:p>
              </w:tc>
            </w:tr>
            <w:tr w:rsidR="006A07EB" w:rsidRPr="00532BB0" w:rsidTr="00532BB0">
              <w:tc>
                <w:tcPr>
                  <w:tcW w:w="355" w:type="dxa"/>
                </w:tcPr>
                <w:p w:rsidR="006A07EB" w:rsidRPr="00532BB0" w:rsidRDefault="006A07EB" w:rsidP="006A07EB">
                  <w:pPr>
                    <w:ind w:right="6"/>
                    <w:rPr>
                      <w:rFonts w:ascii="Arial" w:hAnsi="Arial" w:cs="Arial"/>
                      <w:sz w:val="20"/>
                      <w:szCs w:val="20"/>
                    </w:rPr>
                  </w:pPr>
                  <w:r w:rsidRPr="00532BB0">
                    <w:rPr>
                      <w:rFonts w:ascii="Arial" w:hAnsi="Arial" w:cs="Arial"/>
                      <w:sz w:val="20"/>
                      <w:szCs w:val="20"/>
                    </w:rPr>
                    <w:t>3</w:t>
                  </w:r>
                </w:p>
              </w:tc>
              <w:tc>
                <w:tcPr>
                  <w:tcW w:w="540" w:type="dxa"/>
                </w:tcPr>
                <w:p w:rsidR="006A07EB" w:rsidRPr="00532BB0" w:rsidRDefault="006A07EB" w:rsidP="006A07EB">
                  <w:pPr>
                    <w:ind w:right="6"/>
                    <w:rPr>
                      <w:rFonts w:ascii="Arial" w:hAnsi="Arial" w:cs="Arial"/>
                      <w:sz w:val="20"/>
                      <w:szCs w:val="20"/>
                    </w:rPr>
                  </w:pPr>
                  <w:r w:rsidRPr="00532BB0">
                    <w:rPr>
                      <w:rFonts w:ascii="Arial" w:hAnsi="Arial" w:cs="Arial"/>
                      <w:sz w:val="20"/>
                      <w:szCs w:val="20"/>
                    </w:rPr>
                    <w:t>12</w:t>
                  </w:r>
                </w:p>
              </w:tc>
              <w:tc>
                <w:tcPr>
                  <w:tcW w:w="630" w:type="dxa"/>
                </w:tcPr>
                <w:p w:rsidR="006A07EB" w:rsidRPr="00532BB0" w:rsidRDefault="006A07EB" w:rsidP="006A07EB">
                  <w:pPr>
                    <w:ind w:right="6"/>
                    <w:rPr>
                      <w:rFonts w:ascii="Arial" w:hAnsi="Arial" w:cs="Arial"/>
                      <w:sz w:val="20"/>
                      <w:szCs w:val="20"/>
                    </w:rPr>
                  </w:pPr>
                  <w:r w:rsidRPr="00532BB0">
                    <w:rPr>
                      <w:rFonts w:ascii="Arial" w:hAnsi="Arial" w:cs="Arial"/>
                      <w:sz w:val="20"/>
                      <w:szCs w:val="20"/>
                    </w:rPr>
                    <w:t>63</w:t>
                  </w:r>
                </w:p>
              </w:tc>
              <w:tc>
                <w:tcPr>
                  <w:tcW w:w="810" w:type="dxa"/>
                </w:tcPr>
                <w:p w:rsidR="006A07EB" w:rsidRPr="00532BB0" w:rsidRDefault="006A07EB" w:rsidP="006A07EB">
                  <w:pPr>
                    <w:ind w:right="6"/>
                    <w:rPr>
                      <w:rFonts w:ascii="Arial" w:hAnsi="Arial" w:cs="Arial"/>
                      <w:sz w:val="20"/>
                      <w:szCs w:val="20"/>
                    </w:rPr>
                  </w:pPr>
                  <w:r w:rsidRPr="00532BB0">
                    <w:rPr>
                      <w:rFonts w:ascii="Arial" w:hAnsi="Arial" w:cs="Arial"/>
                      <w:sz w:val="20"/>
                      <w:szCs w:val="20"/>
                    </w:rPr>
                    <w:t>51</w:t>
                  </w:r>
                </w:p>
              </w:tc>
            </w:tr>
            <w:tr w:rsidR="006A07EB" w:rsidRPr="00532BB0" w:rsidTr="00532BB0">
              <w:tc>
                <w:tcPr>
                  <w:tcW w:w="355" w:type="dxa"/>
                </w:tcPr>
                <w:p w:rsidR="006A07EB" w:rsidRPr="00532BB0" w:rsidRDefault="006A07EB" w:rsidP="006A07EB">
                  <w:pPr>
                    <w:ind w:right="6"/>
                    <w:rPr>
                      <w:rFonts w:ascii="Arial" w:hAnsi="Arial" w:cs="Arial"/>
                      <w:sz w:val="20"/>
                      <w:szCs w:val="20"/>
                    </w:rPr>
                  </w:pPr>
                  <w:r w:rsidRPr="00532BB0">
                    <w:rPr>
                      <w:rFonts w:ascii="Arial" w:hAnsi="Arial" w:cs="Arial"/>
                      <w:sz w:val="20"/>
                      <w:szCs w:val="20"/>
                    </w:rPr>
                    <w:t>4</w:t>
                  </w:r>
                </w:p>
              </w:tc>
              <w:tc>
                <w:tcPr>
                  <w:tcW w:w="540" w:type="dxa"/>
                </w:tcPr>
                <w:p w:rsidR="006A07EB" w:rsidRPr="00532BB0" w:rsidRDefault="006A07EB" w:rsidP="006A07EB">
                  <w:pPr>
                    <w:ind w:right="6"/>
                    <w:rPr>
                      <w:rFonts w:ascii="Arial" w:hAnsi="Arial" w:cs="Arial"/>
                      <w:sz w:val="20"/>
                      <w:szCs w:val="20"/>
                    </w:rPr>
                  </w:pPr>
                  <w:r w:rsidRPr="00532BB0">
                    <w:rPr>
                      <w:rFonts w:ascii="Arial" w:hAnsi="Arial" w:cs="Arial"/>
                      <w:sz w:val="20"/>
                      <w:szCs w:val="20"/>
                    </w:rPr>
                    <w:t>56</w:t>
                  </w:r>
                </w:p>
              </w:tc>
              <w:tc>
                <w:tcPr>
                  <w:tcW w:w="630" w:type="dxa"/>
                </w:tcPr>
                <w:p w:rsidR="006A07EB" w:rsidRPr="00532BB0" w:rsidRDefault="006A07EB" w:rsidP="006A07EB">
                  <w:pPr>
                    <w:ind w:right="6"/>
                    <w:rPr>
                      <w:rFonts w:ascii="Arial" w:hAnsi="Arial" w:cs="Arial"/>
                      <w:sz w:val="20"/>
                      <w:szCs w:val="20"/>
                    </w:rPr>
                  </w:pPr>
                  <w:r w:rsidRPr="00532BB0">
                    <w:rPr>
                      <w:rFonts w:ascii="Arial" w:hAnsi="Arial" w:cs="Arial"/>
                      <w:sz w:val="20"/>
                      <w:szCs w:val="20"/>
                    </w:rPr>
                    <w:t>85</w:t>
                  </w:r>
                </w:p>
              </w:tc>
              <w:tc>
                <w:tcPr>
                  <w:tcW w:w="810" w:type="dxa"/>
                </w:tcPr>
                <w:p w:rsidR="006A07EB" w:rsidRPr="00532BB0" w:rsidRDefault="006A07EB" w:rsidP="006A07EB">
                  <w:pPr>
                    <w:ind w:right="6"/>
                    <w:rPr>
                      <w:rFonts w:ascii="Arial" w:hAnsi="Arial" w:cs="Arial"/>
                      <w:sz w:val="20"/>
                      <w:szCs w:val="20"/>
                    </w:rPr>
                  </w:pPr>
                  <w:r w:rsidRPr="00532BB0">
                    <w:rPr>
                      <w:rFonts w:ascii="Arial" w:hAnsi="Arial" w:cs="Arial"/>
                      <w:sz w:val="20"/>
                      <w:szCs w:val="20"/>
                    </w:rPr>
                    <w:t>29</w:t>
                  </w:r>
                </w:p>
              </w:tc>
            </w:tr>
            <w:tr w:rsidR="006A07EB" w:rsidRPr="00532BB0" w:rsidTr="00532BB0">
              <w:tc>
                <w:tcPr>
                  <w:tcW w:w="355" w:type="dxa"/>
                </w:tcPr>
                <w:p w:rsidR="006A07EB" w:rsidRPr="00532BB0" w:rsidRDefault="006A07EB" w:rsidP="006A07EB">
                  <w:pPr>
                    <w:ind w:right="6"/>
                    <w:rPr>
                      <w:rFonts w:ascii="Arial" w:hAnsi="Arial" w:cs="Arial"/>
                      <w:sz w:val="20"/>
                      <w:szCs w:val="20"/>
                    </w:rPr>
                  </w:pPr>
                  <w:r w:rsidRPr="00532BB0">
                    <w:rPr>
                      <w:rFonts w:ascii="Arial" w:hAnsi="Arial" w:cs="Arial"/>
                      <w:sz w:val="20"/>
                      <w:szCs w:val="20"/>
                    </w:rPr>
                    <w:t>5</w:t>
                  </w:r>
                </w:p>
              </w:tc>
              <w:tc>
                <w:tcPr>
                  <w:tcW w:w="540" w:type="dxa"/>
                </w:tcPr>
                <w:p w:rsidR="006A07EB" w:rsidRPr="00532BB0" w:rsidRDefault="006A07EB" w:rsidP="006A07EB">
                  <w:pPr>
                    <w:ind w:right="6"/>
                    <w:rPr>
                      <w:rFonts w:ascii="Arial" w:hAnsi="Arial" w:cs="Arial"/>
                      <w:sz w:val="20"/>
                      <w:szCs w:val="20"/>
                    </w:rPr>
                  </w:pPr>
                  <w:r w:rsidRPr="00532BB0">
                    <w:rPr>
                      <w:rFonts w:ascii="Arial" w:hAnsi="Arial" w:cs="Arial"/>
                      <w:sz w:val="20"/>
                      <w:szCs w:val="20"/>
                    </w:rPr>
                    <w:t>49</w:t>
                  </w:r>
                </w:p>
              </w:tc>
              <w:tc>
                <w:tcPr>
                  <w:tcW w:w="630" w:type="dxa"/>
                </w:tcPr>
                <w:p w:rsidR="006A07EB" w:rsidRPr="00532BB0" w:rsidRDefault="006A07EB" w:rsidP="006A07EB">
                  <w:pPr>
                    <w:ind w:right="6"/>
                    <w:rPr>
                      <w:rFonts w:ascii="Arial" w:hAnsi="Arial" w:cs="Arial"/>
                      <w:sz w:val="20"/>
                      <w:szCs w:val="20"/>
                    </w:rPr>
                  </w:pPr>
                  <w:r w:rsidRPr="00532BB0">
                    <w:rPr>
                      <w:rFonts w:ascii="Arial" w:hAnsi="Arial" w:cs="Arial"/>
                      <w:sz w:val="20"/>
                      <w:szCs w:val="20"/>
                    </w:rPr>
                    <w:t>70</w:t>
                  </w:r>
                </w:p>
              </w:tc>
              <w:tc>
                <w:tcPr>
                  <w:tcW w:w="810" w:type="dxa"/>
                </w:tcPr>
                <w:p w:rsidR="006A07EB" w:rsidRPr="00532BB0" w:rsidRDefault="006A07EB" w:rsidP="006A07EB">
                  <w:pPr>
                    <w:ind w:right="6"/>
                    <w:rPr>
                      <w:rFonts w:ascii="Arial" w:hAnsi="Arial" w:cs="Arial"/>
                      <w:sz w:val="20"/>
                      <w:szCs w:val="20"/>
                    </w:rPr>
                  </w:pPr>
                  <w:r w:rsidRPr="00532BB0">
                    <w:rPr>
                      <w:rFonts w:ascii="Arial" w:hAnsi="Arial" w:cs="Arial"/>
                      <w:sz w:val="20"/>
                      <w:szCs w:val="20"/>
                    </w:rPr>
                    <w:t>21</w:t>
                  </w:r>
                </w:p>
              </w:tc>
            </w:tr>
          </w:tbl>
          <w:p w:rsidR="006A07EB" w:rsidRPr="00532BB0" w:rsidRDefault="00E43CA1" w:rsidP="006A07EB">
            <w:pPr>
              <w:ind w:right="6"/>
              <w:rPr>
                <w:rFonts w:ascii="Arial" w:hAnsi="Arial" w:cs="Arial"/>
                <w:sz w:val="20"/>
                <w:szCs w:val="20"/>
              </w:rPr>
            </w:pPr>
            <w:r w:rsidRPr="00532BB0">
              <w:rPr>
                <w:rFonts w:ascii="Arial" w:hAnsi="Arial" w:cs="Arial"/>
                <w:sz w:val="20"/>
                <w:szCs w:val="20"/>
              </w:rPr>
              <w:t>All geology courses showed increases in correct responses</w:t>
            </w:r>
          </w:p>
          <w:p w:rsidR="00E43CA1" w:rsidRPr="00532BB0" w:rsidRDefault="00E43CA1" w:rsidP="006A07EB">
            <w:pPr>
              <w:ind w:right="6"/>
              <w:rPr>
                <w:rFonts w:ascii="Arial" w:hAnsi="Arial" w:cs="Arial"/>
                <w:sz w:val="20"/>
                <w:szCs w:val="20"/>
              </w:rPr>
            </w:pPr>
            <w:r w:rsidRPr="00532BB0">
              <w:rPr>
                <w:rFonts w:ascii="Arial" w:hAnsi="Arial" w:cs="Arial"/>
                <w:sz w:val="20"/>
                <w:szCs w:val="20"/>
              </w:rPr>
              <w:t>by the end of the semester</w:t>
            </w:r>
            <w:r w:rsidRPr="00532BB0">
              <w:rPr>
                <w:sz w:val="20"/>
                <w:szCs w:val="20"/>
              </w:rPr>
              <w:t>.</w:t>
            </w:r>
          </w:p>
        </w:tc>
        <w:tc>
          <w:tcPr>
            <w:tcW w:w="2160" w:type="dxa"/>
            <w:tcBorders>
              <w:bottom w:val="single" w:sz="4" w:space="0" w:color="auto"/>
            </w:tcBorders>
          </w:tcPr>
          <w:p w:rsidR="00167D63" w:rsidRPr="00532BB0" w:rsidRDefault="003C356A" w:rsidP="003C356A">
            <w:pPr>
              <w:rPr>
                <w:b/>
                <w:sz w:val="20"/>
                <w:szCs w:val="20"/>
              </w:rPr>
            </w:pPr>
            <w:r w:rsidRPr="00532BB0">
              <w:rPr>
                <w:rFonts w:ascii="Arial" w:hAnsi="Arial" w:cs="Arial"/>
                <w:sz w:val="20"/>
                <w:szCs w:val="20"/>
              </w:rPr>
              <w:t>Based on the findings from the data collected, students enter into the geology courses with a limited or in some cases average level of prior knowledge about the topics covered. Discussions at the Department level regarding ways in which we could evaluate where this prior knowledge is attained should be discussed as a means to incorporate methodologies that foster higher-level thinking related to the topics where prior knowledge has already been attained.</w:t>
            </w:r>
            <w:r w:rsidRPr="00532BB0">
              <w:rPr>
                <w:rFonts w:ascii="Arial" w:hAnsi="Arial" w:cs="Arial"/>
                <w:b/>
                <w:sz w:val="20"/>
                <w:szCs w:val="20"/>
              </w:rPr>
              <w:t xml:space="preserve"> </w:t>
            </w:r>
          </w:p>
        </w:tc>
        <w:tc>
          <w:tcPr>
            <w:tcW w:w="1530" w:type="dxa"/>
            <w:tcBorders>
              <w:bottom w:val="single" w:sz="4" w:space="0" w:color="auto"/>
            </w:tcBorders>
          </w:tcPr>
          <w:p w:rsidR="007A6238" w:rsidRPr="00532BB0" w:rsidRDefault="007A6238" w:rsidP="007A6238">
            <w:pPr>
              <w:rPr>
                <w:rFonts w:ascii="Arial" w:hAnsi="Arial" w:cs="Arial"/>
                <w:b/>
                <w:sz w:val="20"/>
                <w:szCs w:val="20"/>
              </w:rPr>
            </w:pPr>
            <w:r w:rsidRPr="00532BB0">
              <w:rPr>
                <w:rFonts w:ascii="Arial" w:hAnsi="Arial" w:cs="Arial"/>
                <w:sz w:val="20"/>
                <w:szCs w:val="20"/>
              </w:rPr>
              <w:t>No changes  were made to the questions asked.</w:t>
            </w:r>
            <w:r w:rsidRPr="00532BB0">
              <w:rPr>
                <w:sz w:val="20"/>
                <w:szCs w:val="20"/>
              </w:rPr>
              <w:t xml:space="preserve">  </w:t>
            </w:r>
            <w:r w:rsidRPr="00532BB0">
              <w:rPr>
                <w:rFonts w:ascii="Arial" w:hAnsi="Arial" w:cs="Arial"/>
                <w:sz w:val="20"/>
                <w:szCs w:val="20"/>
              </w:rPr>
              <w:t>Five multiple-choice questions related to natural processes/hazards that occur within southern California. Quiz was given on first day and last day of classes</w:t>
            </w:r>
          </w:p>
          <w:p w:rsidR="00167D63" w:rsidRPr="00532BB0" w:rsidRDefault="00167D63" w:rsidP="007A6238">
            <w:pPr>
              <w:ind w:right="6"/>
              <w:rPr>
                <w:sz w:val="20"/>
                <w:szCs w:val="20"/>
              </w:rPr>
            </w:pPr>
          </w:p>
        </w:tc>
        <w:tc>
          <w:tcPr>
            <w:tcW w:w="2520" w:type="dxa"/>
            <w:tcBorders>
              <w:bottom w:val="single" w:sz="4" w:space="0" w:color="auto"/>
            </w:tcBorders>
          </w:tcPr>
          <w:p w:rsidR="00532BB0" w:rsidRPr="00532BB0" w:rsidRDefault="00092A46" w:rsidP="00532BB0">
            <w:pPr>
              <w:ind w:right="6"/>
              <w:rPr>
                <w:rFonts w:ascii="Arial" w:hAnsi="Arial" w:cs="Arial"/>
                <w:sz w:val="20"/>
                <w:szCs w:val="20"/>
              </w:rPr>
            </w:pPr>
            <w:r>
              <w:rPr>
                <w:rFonts w:ascii="Arial" w:hAnsi="Arial" w:cs="Arial"/>
                <w:sz w:val="20"/>
                <w:szCs w:val="20"/>
              </w:rPr>
              <w:t>Posted to TracDat</w:t>
            </w:r>
            <w:bookmarkStart w:id="0" w:name="_GoBack"/>
            <w:bookmarkEnd w:id="0"/>
          </w:p>
        </w:tc>
        <w:tc>
          <w:tcPr>
            <w:tcW w:w="1620" w:type="dxa"/>
            <w:tcBorders>
              <w:bottom w:val="single" w:sz="4" w:space="0" w:color="auto"/>
            </w:tcBorders>
          </w:tcPr>
          <w:p w:rsidR="00167D63" w:rsidRPr="00B1737D" w:rsidRDefault="00167D63" w:rsidP="00532BB0">
            <w:pPr>
              <w:ind w:right="6"/>
              <w:rPr>
                <w:sz w:val="22"/>
                <w:szCs w:val="22"/>
              </w:rPr>
            </w:pPr>
          </w:p>
        </w:tc>
      </w:tr>
    </w:tbl>
    <w:p w:rsidR="00F623C8" w:rsidRDefault="00F623C8" w:rsidP="0007378E">
      <w:pPr>
        <w:rPr>
          <w:rFonts w:ascii="Tahoma" w:hAnsi="Tahoma" w:cs="Tahoma"/>
        </w:rPr>
      </w:pPr>
    </w:p>
    <w:sectPr w:rsidR="00F623C8" w:rsidSect="0007378E">
      <w:pgSz w:w="15840" w:h="12240" w:orient="landscape"/>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018EA"/>
    <w:multiLevelType w:val="hybridMultilevel"/>
    <w:tmpl w:val="EE8C2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52E"/>
    <w:rsid w:val="00010749"/>
    <w:rsid w:val="00064899"/>
    <w:rsid w:val="0007378E"/>
    <w:rsid w:val="00092A46"/>
    <w:rsid w:val="000E60D7"/>
    <w:rsid w:val="00167D63"/>
    <w:rsid w:val="00186F71"/>
    <w:rsid w:val="00193317"/>
    <w:rsid w:val="002A0F4F"/>
    <w:rsid w:val="002B4CA3"/>
    <w:rsid w:val="002C074F"/>
    <w:rsid w:val="002F7ED4"/>
    <w:rsid w:val="003128F1"/>
    <w:rsid w:val="00313308"/>
    <w:rsid w:val="003156B1"/>
    <w:rsid w:val="00336F74"/>
    <w:rsid w:val="00376228"/>
    <w:rsid w:val="00377884"/>
    <w:rsid w:val="00382662"/>
    <w:rsid w:val="00383DDE"/>
    <w:rsid w:val="0038752E"/>
    <w:rsid w:val="003C356A"/>
    <w:rsid w:val="004205C2"/>
    <w:rsid w:val="00482050"/>
    <w:rsid w:val="00490EBA"/>
    <w:rsid w:val="004E6EA8"/>
    <w:rsid w:val="00507FF4"/>
    <w:rsid w:val="00532BB0"/>
    <w:rsid w:val="00584C0B"/>
    <w:rsid w:val="006417CF"/>
    <w:rsid w:val="00665F05"/>
    <w:rsid w:val="006770D9"/>
    <w:rsid w:val="0068462B"/>
    <w:rsid w:val="006A07EB"/>
    <w:rsid w:val="006C6605"/>
    <w:rsid w:val="006D1026"/>
    <w:rsid w:val="006F3DB8"/>
    <w:rsid w:val="0074234A"/>
    <w:rsid w:val="00782676"/>
    <w:rsid w:val="00796FA2"/>
    <w:rsid w:val="007A6238"/>
    <w:rsid w:val="007B455C"/>
    <w:rsid w:val="007C2B07"/>
    <w:rsid w:val="0080040F"/>
    <w:rsid w:val="00800B18"/>
    <w:rsid w:val="00860FE1"/>
    <w:rsid w:val="008C425B"/>
    <w:rsid w:val="00936547"/>
    <w:rsid w:val="0097043E"/>
    <w:rsid w:val="009B44F6"/>
    <w:rsid w:val="009E2C56"/>
    <w:rsid w:val="009F6535"/>
    <w:rsid w:val="00A05A3D"/>
    <w:rsid w:val="00A3348E"/>
    <w:rsid w:val="00A81139"/>
    <w:rsid w:val="00A82FF5"/>
    <w:rsid w:val="00AE4BE8"/>
    <w:rsid w:val="00B1737D"/>
    <w:rsid w:val="00B31D6A"/>
    <w:rsid w:val="00B516CF"/>
    <w:rsid w:val="00B61F10"/>
    <w:rsid w:val="00B63343"/>
    <w:rsid w:val="00B702BD"/>
    <w:rsid w:val="00BB141F"/>
    <w:rsid w:val="00BD5C6C"/>
    <w:rsid w:val="00BF076B"/>
    <w:rsid w:val="00BF0BFF"/>
    <w:rsid w:val="00BF23F5"/>
    <w:rsid w:val="00C1021B"/>
    <w:rsid w:val="00C51817"/>
    <w:rsid w:val="00C82006"/>
    <w:rsid w:val="00CA744A"/>
    <w:rsid w:val="00D07678"/>
    <w:rsid w:val="00D51213"/>
    <w:rsid w:val="00D74B13"/>
    <w:rsid w:val="00E07B88"/>
    <w:rsid w:val="00E43CA1"/>
    <w:rsid w:val="00E44D5F"/>
    <w:rsid w:val="00E760C1"/>
    <w:rsid w:val="00E91847"/>
    <w:rsid w:val="00EB4067"/>
    <w:rsid w:val="00EC62A4"/>
    <w:rsid w:val="00ED2023"/>
    <w:rsid w:val="00F1471D"/>
    <w:rsid w:val="00F25C72"/>
    <w:rsid w:val="00F623C8"/>
    <w:rsid w:val="00F64D34"/>
    <w:rsid w:val="00F94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51484D"/>
  <w15:docId w15:val="{9E07A883-DAC4-49BA-961D-DDEAF00C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6F3D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75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9B44F6"/>
    <w:rPr>
      <w:rFonts w:ascii="Tahoma" w:hAnsi="Tahoma" w:cs="Tahoma"/>
      <w:sz w:val="16"/>
      <w:szCs w:val="16"/>
    </w:rPr>
  </w:style>
  <w:style w:type="character" w:customStyle="1" w:styleId="BalloonTextChar">
    <w:name w:val="Balloon Text Char"/>
    <w:basedOn w:val="DefaultParagraphFont"/>
    <w:link w:val="BalloonText"/>
    <w:semiHidden/>
    <w:rsid w:val="00C82006"/>
    <w:rPr>
      <w:rFonts w:cs="Times New Roman"/>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668799">
      <w:bodyDiv w:val="1"/>
      <w:marLeft w:val="0"/>
      <w:marRight w:val="0"/>
      <w:marTop w:val="0"/>
      <w:marBottom w:val="0"/>
      <w:divBdr>
        <w:top w:val="none" w:sz="0" w:space="0" w:color="auto"/>
        <w:left w:val="none" w:sz="0" w:space="0" w:color="auto"/>
        <w:bottom w:val="none" w:sz="0" w:space="0" w:color="auto"/>
        <w:right w:val="none" w:sz="0" w:space="0" w:color="auto"/>
      </w:divBdr>
    </w:div>
    <w:div w:id="1975452194">
      <w:bodyDiv w:val="1"/>
      <w:marLeft w:val="0"/>
      <w:marRight w:val="0"/>
      <w:marTop w:val="0"/>
      <w:marBottom w:val="0"/>
      <w:divBdr>
        <w:top w:val="none" w:sz="0" w:space="0" w:color="auto"/>
        <w:left w:val="none" w:sz="0" w:space="0" w:color="auto"/>
        <w:bottom w:val="none" w:sz="0" w:space="0" w:color="auto"/>
        <w:right w:val="none" w:sz="0" w:space="0" w:color="auto"/>
      </w:divBdr>
    </w:div>
    <w:div w:id="200319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5.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31189f8-a51b-453f-9f0c-3a0b3b65b12f">HNYXMCCMVK3K-1193-384</_dlc_DocId>
    <_dlc_DocIdUrl xmlns="431189f8-a51b-453f-9f0c-3a0b3b65b12f">
      <Url>http://www.sac.edu/Accreditation/_layouts/15/DocIdRedir.aspx?ID=HNYXMCCMVK3K-1193-384</Url>
      <Description>HNYXMCCMVK3K-1193-384</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7C461D5AF299684E87F65612AFD12460" ma:contentTypeVersion="2" ma:contentTypeDescription="Create a new document." ma:contentTypeScope="" ma:versionID="36a401685c87b71fae07302bbe6f34ae">
  <xsd:schema xmlns:xsd="http://www.w3.org/2001/XMLSchema" xmlns:xs="http://www.w3.org/2001/XMLSchema" xmlns:p="http://schemas.microsoft.com/office/2006/metadata/properties" xmlns:ns1="http://schemas.microsoft.com/sharepoint/v3" xmlns:ns2="431189f8-a51b-453f-9f0c-3a0b3b65b12f" xmlns:ns3="8049b7ac-48a2-476e-95fa-2aa58f7f8a54" targetNamespace="http://schemas.microsoft.com/office/2006/metadata/properties" ma:root="true" ma:fieldsID="4c92e027e93fee84d31802f7f85e6cbd" ns1:_="" ns2:_="" ns3:_="">
    <xsd:import namespace="http://schemas.microsoft.com/sharepoint/v3"/>
    <xsd:import namespace="431189f8-a51b-453f-9f0c-3a0b3b65b12f"/>
    <xsd:import namespace="8049b7ac-48a2-476e-95fa-2aa58f7f8a5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9b7ac-48a2-476e-95fa-2aa58f7f8a54"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DCE1F7-F4D2-46B6-9B0F-A2657CEB3D85}"/>
</file>

<file path=customXml/itemProps2.xml><?xml version="1.0" encoding="utf-8"?>
<ds:datastoreItem xmlns:ds="http://schemas.openxmlformats.org/officeDocument/2006/customXml" ds:itemID="{F240DC27-7B82-42B5-AD87-9697ADCDC916}"/>
</file>

<file path=customXml/itemProps3.xml><?xml version="1.0" encoding="utf-8"?>
<ds:datastoreItem xmlns:ds="http://schemas.openxmlformats.org/officeDocument/2006/customXml" ds:itemID="{00AB6E19-78CB-4A65-BB81-0B6648BDE6B1}"/>
</file>

<file path=customXml/itemProps4.xml><?xml version="1.0" encoding="utf-8"?>
<ds:datastoreItem xmlns:ds="http://schemas.openxmlformats.org/officeDocument/2006/customXml" ds:itemID="{D6A13F74-33F5-41C3-8BF0-2646A4C7444A}"/>
</file>

<file path=customXml/itemProps5.xml><?xml version="1.0" encoding="utf-8"?>
<ds:datastoreItem xmlns:ds="http://schemas.openxmlformats.org/officeDocument/2006/customXml" ds:itemID="{11B3340F-16D0-49FF-8989-687F1213E30B}"/>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Department: _______________</vt:lpstr>
    </vt:vector>
  </TitlesOfParts>
  <Company>Davis-Pimentel Family</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_______________</dc:title>
  <dc:creator>Doughty, Corine</dc:creator>
  <cp:lastModifiedBy>Claire</cp:lastModifiedBy>
  <cp:revision>3</cp:revision>
  <cp:lastPrinted>2014-09-02T20:18:00Z</cp:lastPrinted>
  <dcterms:created xsi:type="dcterms:W3CDTF">2017-03-03T03:22:00Z</dcterms:created>
  <dcterms:modified xsi:type="dcterms:W3CDTF">2017-03-03T03:24:00Z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0x0101007C461D5AF299684E87F65612AFD12460</vt:lpwstr>
  </property>
  <property fmtid="{D5CDD505-2E9C-101B-9397-08002B2CF9AE}" pid="4" name="_dlc_DocIdItemGuid">
    <vt:lpwstr>70fae6c0-f493-4aef-8f93-e203f852c130</vt:lpwstr>
  </property>
</Properties>
</file>